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137264A9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</w:t>
      </w:r>
      <w:r w:rsidR="008C3E66">
        <w:rPr>
          <w:rFonts w:ascii="Calibri" w:hAnsi="Calibri"/>
          <w:sz w:val="18"/>
          <w:szCs w:val="22"/>
        </w:rPr>
        <w:t>Modernizacja stacji kolejowej w Lewiczynku</w:t>
      </w:r>
      <w:r w:rsidR="0004433B">
        <w:rPr>
          <w:rFonts w:ascii="Calibri" w:hAnsi="Calibri"/>
          <w:sz w:val="18"/>
          <w:szCs w:val="22"/>
        </w:rPr>
        <w:t>”</w:t>
      </w:r>
    </w:p>
    <w:p w14:paraId="008FF475" w14:textId="06C697E3" w:rsidR="008644D0" w:rsidRDefault="008644D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- branża budowlana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720E089A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8C3E66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000000" w:rsidRDefault="00000000"/>
    <w:sectPr w:rsidR="00D9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4433B"/>
    <w:rsid w:val="000A2AC2"/>
    <w:rsid w:val="002B1DF4"/>
    <w:rsid w:val="00327D90"/>
    <w:rsid w:val="00337904"/>
    <w:rsid w:val="003B1BB2"/>
    <w:rsid w:val="00700418"/>
    <w:rsid w:val="008644D0"/>
    <w:rsid w:val="008C3E66"/>
    <w:rsid w:val="00A738FE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Bogusława Wajman</cp:lastModifiedBy>
  <cp:revision>10</cp:revision>
  <cp:lastPrinted>2024-03-28T09:30:00Z</cp:lastPrinted>
  <dcterms:created xsi:type="dcterms:W3CDTF">2021-05-05T08:45:00Z</dcterms:created>
  <dcterms:modified xsi:type="dcterms:W3CDTF">2024-03-28T09:30:00Z</dcterms:modified>
</cp:coreProperties>
</file>